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2D4" w:rsidRPr="006E02D4" w:rsidRDefault="006E02D4" w:rsidP="006E02D4">
      <w:pPr>
        <w:pStyle w:val="a3"/>
        <w:jc w:val="both"/>
        <w:rPr>
          <w:sz w:val="28"/>
          <w:szCs w:val="28"/>
        </w:rPr>
      </w:pPr>
      <w:r w:rsidRPr="006E02D4">
        <w:rPr>
          <w:sz w:val="28"/>
          <w:szCs w:val="28"/>
        </w:rPr>
        <w:t xml:space="preserve">Человек совершил проступок или даже преступление. Или просто не оправдал надежд, которые на него возлагали. Ищут объяснений. Ищет </w:t>
      </w:r>
      <w:proofErr w:type="gramStart"/>
      <w:r w:rsidRPr="006E02D4">
        <w:rPr>
          <w:sz w:val="28"/>
          <w:szCs w:val="28"/>
        </w:rPr>
        <w:t>их</w:t>
      </w:r>
      <w:proofErr w:type="gramEnd"/>
      <w:r w:rsidRPr="006E02D4">
        <w:rPr>
          <w:sz w:val="28"/>
          <w:szCs w:val="28"/>
        </w:rPr>
        <w:t xml:space="preserve"> и он сам. Чаще не столько объяснения, сколько оправдания. Окружающие и он сам винят семью, школу, коллектив, обстоятельства.</w:t>
      </w:r>
    </w:p>
    <w:p w:rsidR="006E02D4" w:rsidRPr="006E02D4" w:rsidRDefault="006E02D4" w:rsidP="006E02D4">
      <w:pPr>
        <w:pStyle w:val="a3"/>
        <w:jc w:val="both"/>
        <w:rPr>
          <w:sz w:val="28"/>
          <w:szCs w:val="28"/>
        </w:rPr>
      </w:pPr>
      <w:r w:rsidRPr="006E02D4">
        <w:rPr>
          <w:sz w:val="28"/>
          <w:szCs w:val="28"/>
        </w:rPr>
        <w:t>Не следует забывать, какую роль в своей собственной судьбе играет сам человек, забывать о важной, а может быть</w:t>
      </w:r>
      <w:bookmarkStart w:id="0" w:name="_GoBack"/>
      <w:bookmarkEnd w:id="0"/>
      <w:r w:rsidRPr="006E02D4">
        <w:rPr>
          <w:sz w:val="28"/>
          <w:szCs w:val="28"/>
        </w:rPr>
        <w:t xml:space="preserve"> важнейшей, части воспитания – самовоспитании. Ведь из всех обстоятельств, формирующих человека, важнейшее – сознательное отношение к собственной жизни, к собственным мыслям и планам, и прежде всего – к собственным действиям.</w:t>
      </w:r>
    </w:p>
    <w:p w:rsidR="006E02D4" w:rsidRPr="006E02D4" w:rsidRDefault="006E02D4" w:rsidP="006E02D4">
      <w:pPr>
        <w:pStyle w:val="a3"/>
        <w:jc w:val="both"/>
        <w:rPr>
          <w:sz w:val="28"/>
          <w:szCs w:val="28"/>
        </w:rPr>
      </w:pPr>
      <w:r w:rsidRPr="006E02D4">
        <w:rPr>
          <w:sz w:val="28"/>
          <w:szCs w:val="28"/>
        </w:rPr>
        <w:t>Самовоспитание начинается с самооценки. Если человек начинает находить в каждом деле непреодолимые препятствия, теряет уверенность в себе, значит, у него формируется заниженная самооценка. Не менее опасна и завышенная самооценка, когда человек считает себя всегда и во всем правым и не прислушивается к мнению других. Только умение адекватно оценивать свои возможности позволяет правильно сформулировать жизненные цели и добиваться их.</w:t>
      </w:r>
    </w:p>
    <w:p w:rsidR="006E02D4" w:rsidRPr="006E02D4" w:rsidRDefault="006E02D4" w:rsidP="006E02D4">
      <w:pPr>
        <w:pStyle w:val="a3"/>
        <w:jc w:val="right"/>
        <w:rPr>
          <w:sz w:val="28"/>
          <w:szCs w:val="28"/>
        </w:rPr>
      </w:pPr>
      <w:r w:rsidRPr="006E02D4">
        <w:rPr>
          <w:rStyle w:val="a4"/>
          <w:sz w:val="28"/>
          <w:szCs w:val="28"/>
        </w:rPr>
        <w:t>(По С.Л. Львову)</w:t>
      </w:r>
    </w:p>
    <w:p w:rsidR="00640823" w:rsidRDefault="00640823"/>
    <w:sectPr w:rsidR="00640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F2F"/>
    <w:rsid w:val="00640823"/>
    <w:rsid w:val="006C6F2F"/>
    <w:rsid w:val="006E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1B3F29-788A-437C-9D57-C13724685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02D4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styleId="a4">
    <w:name w:val="Emphasis"/>
    <w:basedOn w:val="a0"/>
    <w:uiPriority w:val="20"/>
    <w:qFormat/>
    <w:rsid w:val="006E02D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84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892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2017-05-26T17:55:00Z</dcterms:created>
  <dcterms:modified xsi:type="dcterms:W3CDTF">2017-05-26T17:56:00Z</dcterms:modified>
</cp:coreProperties>
</file>